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16" w:rsidRPr="009A04A7" w:rsidRDefault="00725F16" w:rsidP="00725F16">
      <w:pPr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 xml:space="preserve">Módulo 5. </w:t>
      </w:r>
      <w:r w:rsidRPr="009A04A7">
        <w:rPr>
          <w:rFonts w:ascii="Verdana" w:hAnsi="Verdana"/>
          <w:bCs/>
          <w:sz w:val="18"/>
          <w:szCs w:val="18"/>
        </w:rPr>
        <w:t>Realización y defensa del trabajo fin de Máster</w:t>
      </w:r>
    </w:p>
    <w:p w:rsidR="00725F16" w:rsidRPr="009A04A7" w:rsidRDefault="00725F16" w:rsidP="00725F16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725F16" w:rsidRPr="009A04A7" w:rsidRDefault="00725F16" w:rsidP="00725F16">
      <w:pPr>
        <w:jc w:val="both"/>
        <w:rPr>
          <w:rFonts w:ascii="Verdana" w:hAnsi="Verdana"/>
          <w:b/>
          <w:bCs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Denominación:</w:t>
      </w:r>
      <w:r w:rsidRPr="009A04A7">
        <w:rPr>
          <w:rFonts w:ascii="Verdana" w:hAnsi="Verdana"/>
          <w:b/>
          <w:bCs/>
          <w:sz w:val="18"/>
          <w:szCs w:val="18"/>
        </w:rPr>
        <w:t xml:space="preserve"> Realización y defensa del trabajo fin de Máster</w:t>
      </w:r>
    </w:p>
    <w:p w:rsidR="00725F16" w:rsidRPr="009A04A7" w:rsidRDefault="00725F16" w:rsidP="00725F16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 xml:space="preserve">Número de créditos europeos (ECTS): 24 (16 ECTS  de plantificación, estado de la cuestión, trabajo de campo, análisis e interpretación de evidencias relacionados con el trabajo final); 1 ECTS actividades </w:t>
      </w:r>
      <w:proofErr w:type="spellStart"/>
      <w:r w:rsidRPr="009A04A7">
        <w:rPr>
          <w:rFonts w:ascii="Verdana" w:hAnsi="Verdana"/>
          <w:sz w:val="18"/>
          <w:szCs w:val="18"/>
        </w:rPr>
        <w:t>tutorizadas</w:t>
      </w:r>
      <w:proofErr w:type="spellEnd"/>
      <w:r w:rsidRPr="009A04A7">
        <w:rPr>
          <w:rFonts w:ascii="Verdana" w:hAnsi="Verdana"/>
          <w:sz w:val="18"/>
          <w:szCs w:val="18"/>
        </w:rPr>
        <w:t>; 1  ECTS actividades grupales de formación complementaria; 2 de presentación del desarrollo del proyecto a los colegas;  4 ECTS realización de actividad individual relacionadas con el proceso de escritura del  la memoria del trabajo final de master).</w:t>
      </w:r>
    </w:p>
    <w:p w:rsidR="00725F16" w:rsidRPr="009A04A7" w:rsidRDefault="00725F16" w:rsidP="00725F16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Carácter (obligatorio/optativo): Obligatorio.</w:t>
      </w:r>
    </w:p>
    <w:p w:rsidR="00725F16" w:rsidRPr="009A04A7" w:rsidRDefault="00725F16" w:rsidP="00725F16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Unidad Temporal: segundo cuatrimestre (marzo a julio)</w:t>
      </w:r>
    </w:p>
    <w:p w:rsidR="00725F16" w:rsidRPr="009A04A7" w:rsidRDefault="00725F16" w:rsidP="00725F16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725F16" w:rsidRPr="009A04A7" w:rsidRDefault="00725F16" w:rsidP="00725F16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Competencias:</w:t>
      </w:r>
    </w:p>
    <w:p w:rsidR="00725F16" w:rsidRPr="009A04A7" w:rsidRDefault="00725F16" w:rsidP="00725F16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725F16" w:rsidRPr="009A04A7" w:rsidRDefault="00725F16" w:rsidP="00725F16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 xml:space="preserve">Capacitar para comprender y expresarse oralmente y por escrito en catalán, castellano y en una tercera lengua, dominando el vocabulario especializado; capacidad para buscar, usar e integrar la información). </w:t>
      </w:r>
      <w:r w:rsidRPr="009A04A7">
        <w:rPr>
          <w:rFonts w:ascii="Verdana" w:hAnsi="Verdana"/>
          <w:b/>
          <w:sz w:val="18"/>
          <w:szCs w:val="18"/>
        </w:rPr>
        <w:t>(Coincide con  la competencia específica 4).</w:t>
      </w:r>
    </w:p>
    <w:p w:rsidR="00725F16" w:rsidRPr="009A04A7" w:rsidRDefault="00725F16" w:rsidP="00725F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 xml:space="preserve">Ser capaces de formular juicios independientes y articular argumentos. Estar familiarizado con el trabajo académico, sus modelos de rigor y sus procedimientos habituales. Saber documentarse y gestionar la información específica según las materias y las tareas concretas; saber seleccionar y emplear adecuadamente las fuentes de información y su diversidad. </w:t>
      </w:r>
      <w:r w:rsidRPr="009A04A7">
        <w:rPr>
          <w:rFonts w:ascii="Verdana" w:hAnsi="Verdana"/>
          <w:b/>
          <w:sz w:val="18"/>
          <w:szCs w:val="18"/>
        </w:rPr>
        <w:t>(Coincide con  la competencia específica 5).</w:t>
      </w:r>
    </w:p>
    <w:p w:rsidR="00725F16" w:rsidRPr="009A04A7" w:rsidRDefault="00725F16" w:rsidP="00725F16">
      <w:pPr>
        <w:numPr>
          <w:ilvl w:val="0"/>
          <w:numId w:val="2"/>
        </w:numPr>
        <w:jc w:val="both"/>
        <w:rPr>
          <w:rFonts w:ascii="Verdana" w:hAnsi="Verdana"/>
          <w:b/>
          <w:sz w:val="18"/>
          <w:szCs w:val="18"/>
        </w:rPr>
      </w:pPr>
      <w:r w:rsidRPr="009A04A7">
        <w:rPr>
          <w:rStyle w:val="publicellataula2"/>
          <w:rFonts w:ascii="Verdana" w:hAnsi="Verdana"/>
          <w:sz w:val="18"/>
          <w:szCs w:val="18"/>
        </w:rPr>
        <w:t xml:space="preserve">Discriminar entre diferentes perspectivas metodológicas para realizar  un proyecto de investigación sobre les prácticas culturales vinculada las artes visuales y  la educación en diferentes contextos.  </w:t>
      </w:r>
      <w:r w:rsidRPr="009A04A7">
        <w:rPr>
          <w:rFonts w:ascii="Verdana" w:hAnsi="Verdana"/>
          <w:b/>
          <w:sz w:val="18"/>
          <w:szCs w:val="18"/>
        </w:rPr>
        <w:t>(Coincide con  la competencia específica 8).</w:t>
      </w:r>
    </w:p>
    <w:p w:rsidR="00725F16" w:rsidRPr="009A04A7" w:rsidRDefault="00725F16" w:rsidP="00725F16">
      <w:pPr>
        <w:numPr>
          <w:ilvl w:val="0"/>
          <w:numId w:val="2"/>
        </w:numPr>
        <w:jc w:val="both"/>
        <w:rPr>
          <w:rStyle w:val="publicellataula2"/>
          <w:rFonts w:ascii="Verdana" w:hAnsi="Verdana"/>
          <w:b/>
          <w:sz w:val="18"/>
          <w:szCs w:val="18"/>
        </w:rPr>
      </w:pPr>
      <w:r w:rsidRPr="009A04A7">
        <w:rPr>
          <w:rStyle w:val="publicellataula2"/>
          <w:rFonts w:ascii="Verdana" w:hAnsi="Verdana"/>
          <w:sz w:val="18"/>
          <w:szCs w:val="18"/>
        </w:rPr>
        <w:t xml:space="preserve">Diseñar y portar a término proyectos de intervención social e institucional en el campo las artes visuales y la educación en diferentes contextos.  </w:t>
      </w:r>
      <w:r w:rsidRPr="009A04A7">
        <w:rPr>
          <w:rFonts w:ascii="Verdana" w:hAnsi="Verdana"/>
          <w:b/>
          <w:sz w:val="18"/>
          <w:szCs w:val="18"/>
        </w:rPr>
        <w:t>(Coincide con  la competencia específica 9).</w:t>
      </w:r>
    </w:p>
    <w:p w:rsidR="00725F16" w:rsidRPr="009A04A7" w:rsidRDefault="00725F16" w:rsidP="00725F16">
      <w:pPr>
        <w:numPr>
          <w:ilvl w:val="0"/>
          <w:numId w:val="2"/>
        </w:numPr>
        <w:jc w:val="both"/>
        <w:rPr>
          <w:rFonts w:ascii="Verdana" w:hAnsi="Verdana"/>
          <w:b/>
          <w:sz w:val="18"/>
          <w:szCs w:val="18"/>
        </w:rPr>
      </w:pPr>
      <w:r w:rsidRPr="009A04A7">
        <w:rPr>
          <w:rStyle w:val="publicellataula2"/>
          <w:rFonts w:ascii="Verdana" w:hAnsi="Verdana"/>
          <w:sz w:val="18"/>
          <w:szCs w:val="18"/>
        </w:rPr>
        <w:t xml:space="preserve">Gestionar proyectos  formativos relacionados con las artes visuales y la educación en diferentes entornos institucionales  y con la comunidad. </w:t>
      </w:r>
      <w:r w:rsidRPr="009A04A7">
        <w:rPr>
          <w:rFonts w:ascii="Verdana" w:hAnsi="Verdana"/>
          <w:b/>
          <w:sz w:val="18"/>
          <w:szCs w:val="18"/>
        </w:rPr>
        <w:t>(Coincide con  la competencia específica 11).</w:t>
      </w:r>
    </w:p>
    <w:p w:rsidR="00725F16" w:rsidRPr="009A04A7" w:rsidRDefault="00725F16" w:rsidP="00725F16">
      <w:pPr>
        <w:numPr>
          <w:ilvl w:val="0"/>
          <w:numId w:val="2"/>
        </w:numPr>
        <w:jc w:val="both"/>
        <w:rPr>
          <w:rFonts w:ascii="Verdana" w:hAnsi="Verdana"/>
          <w:b/>
          <w:sz w:val="18"/>
          <w:szCs w:val="18"/>
        </w:rPr>
      </w:pPr>
      <w:r w:rsidRPr="009A04A7">
        <w:rPr>
          <w:rStyle w:val="publicellataula2"/>
          <w:rFonts w:ascii="Verdana" w:hAnsi="Verdana"/>
          <w:sz w:val="18"/>
          <w:szCs w:val="18"/>
        </w:rPr>
        <w:t>Dominar metodologías de investigación sobre las prácticas y experiencias discursivas relacionadas con las artes visuales y la educación</w:t>
      </w:r>
      <w:r w:rsidRPr="009A04A7">
        <w:rPr>
          <w:rStyle w:val="publicellataula2"/>
          <w:rFonts w:ascii="Verdana" w:hAnsi="Verdana"/>
          <w:b/>
          <w:sz w:val="18"/>
          <w:szCs w:val="18"/>
        </w:rPr>
        <w:t xml:space="preserve">.  </w:t>
      </w:r>
      <w:r w:rsidRPr="009A04A7">
        <w:rPr>
          <w:rFonts w:ascii="Verdana" w:hAnsi="Verdana"/>
          <w:b/>
          <w:sz w:val="18"/>
          <w:szCs w:val="18"/>
        </w:rPr>
        <w:t>(Coincide con  la competencia específica 12).</w:t>
      </w:r>
    </w:p>
    <w:p w:rsidR="00725F16" w:rsidRPr="009A04A7" w:rsidRDefault="00725F16" w:rsidP="00725F16">
      <w:pPr>
        <w:ind w:left="360"/>
        <w:jc w:val="both"/>
        <w:rPr>
          <w:rFonts w:ascii="Verdana" w:hAnsi="Verdana"/>
          <w:b/>
          <w:sz w:val="18"/>
          <w:szCs w:val="18"/>
        </w:rPr>
      </w:pPr>
    </w:p>
    <w:p w:rsidR="00725F16" w:rsidRPr="009A04A7" w:rsidRDefault="00725F16" w:rsidP="00725F16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Requisitos previos (en su caso): Haber realizado los 36 ECTS de materias de los módulos 1, 2 y 3  y las prácticas</w:t>
      </w:r>
    </w:p>
    <w:p w:rsidR="00725F16" w:rsidRPr="009A04A7" w:rsidRDefault="00725F16" w:rsidP="00725F16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725F16" w:rsidRPr="009A04A7" w:rsidRDefault="00725F16" w:rsidP="00725F16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Actividades formativas y su relación con las competencias:</w:t>
      </w:r>
    </w:p>
    <w:p w:rsidR="00725F16" w:rsidRPr="009A04A7" w:rsidRDefault="00725F16" w:rsidP="00725F16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725F16" w:rsidRPr="009A04A7" w:rsidRDefault="00725F16" w:rsidP="00725F1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 xml:space="preserve">Llevar a cabo el plan de trabajo aprobado por los tutores en el que se </w:t>
      </w:r>
      <w:r w:rsidRPr="009A04A7">
        <w:rPr>
          <w:rStyle w:val="publicellataula2"/>
          <w:rFonts w:ascii="Verdana" w:hAnsi="Verdana"/>
          <w:sz w:val="18"/>
          <w:szCs w:val="18"/>
        </w:rPr>
        <w:t xml:space="preserve">discrimine entre diferentes perspectivas metodológicas para realizar  un proyecto de investigación sobre les prácticas culturales vinculada las artes visuales y  la educación en diferentes contextos.  </w:t>
      </w:r>
      <w:r w:rsidRPr="009A04A7">
        <w:rPr>
          <w:rFonts w:ascii="Verdana" w:hAnsi="Verdana"/>
          <w:sz w:val="18"/>
          <w:szCs w:val="18"/>
        </w:rPr>
        <w:t>.</w:t>
      </w:r>
    </w:p>
    <w:p w:rsidR="00725F16" w:rsidRPr="009A04A7" w:rsidRDefault="00725F16" w:rsidP="00725F1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Realizar la planificación y el desarrollo del proceso de investigación o de intervención en sus diferentes fases con el que se muestre que se es capaz  de formular juicios independientes y articular argumentos. Estar familiarizado con el trabajo académico, sus modelos de rigor y sus procedimientos habituales. Saber documentarse y gestionar la información específica según las materias y las tareas concretas; saber seleccionar y emplear adecuadamente las fuentes de información y su diversidad.</w:t>
      </w:r>
      <w:r w:rsidRPr="009A04A7">
        <w:rPr>
          <w:rFonts w:ascii="Verdana" w:hAnsi="Verdana"/>
          <w:b/>
          <w:sz w:val="18"/>
          <w:szCs w:val="18"/>
        </w:rPr>
        <w:t xml:space="preserve"> </w:t>
      </w:r>
      <w:r w:rsidRPr="009A04A7">
        <w:rPr>
          <w:rFonts w:ascii="Verdana" w:hAnsi="Verdana"/>
          <w:sz w:val="18"/>
          <w:szCs w:val="18"/>
        </w:rPr>
        <w:t xml:space="preserve"> </w:t>
      </w:r>
    </w:p>
    <w:p w:rsidR="00725F16" w:rsidRPr="009A04A7" w:rsidRDefault="00725F16" w:rsidP="00725F1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 xml:space="preserve">Dar cuenta del proceso de manera periódica con el tutor y ante el grupo en el que se dé cuenta de los avances en el </w:t>
      </w:r>
      <w:r w:rsidRPr="009A04A7">
        <w:rPr>
          <w:rStyle w:val="publicellataula2"/>
          <w:rFonts w:ascii="Verdana" w:hAnsi="Verdana"/>
          <w:sz w:val="18"/>
          <w:szCs w:val="18"/>
        </w:rPr>
        <w:t>dominio metodologías de investigación sobre las prácticas y experiencias discursivas relacionadas con las artes visuales y la educación</w:t>
      </w:r>
      <w:r w:rsidRPr="009A04A7">
        <w:rPr>
          <w:rStyle w:val="publicellataula2"/>
          <w:rFonts w:ascii="Verdana" w:hAnsi="Verdana"/>
          <w:b/>
          <w:sz w:val="18"/>
          <w:szCs w:val="18"/>
        </w:rPr>
        <w:t xml:space="preserve">.  </w:t>
      </w:r>
    </w:p>
    <w:p w:rsidR="00725F16" w:rsidRPr="009A04A7" w:rsidRDefault="00725F16" w:rsidP="00725F16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725F16" w:rsidRPr="009A04A7" w:rsidRDefault="00725F16" w:rsidP="00725F16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725F16" w:rsidRPr="009A04A7" w:rsidRDefault="00725F16" w:rsidP="00725F16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Acciones de coordinación (en su caso): los tutores realizan reuniones periódicas de seguimiento para señalar dificultades, problemáticas y alternativas que luego llevan a las tutorías y las sesiones complementarias de formación</w:t>
      </w:r>
    </w:p>
    <w:p w:rsidR="00725F16" w:rsidRPr="009A04A7" w:rsidRDefault="00725F16" w:rsidP="00725F16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725F16" w:rsidRPr="009A04A7" w:rsidRDefault="00725F16" w:rsidP="00725F16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Sistemas de evaluación y calificación:</w:t>
      </w:r>
    </w:p>
    <w:p w:rsidR="00725F16" w:rsidRPr="009A04A7" w:rsidRDefault="00725F16" w:rsidP="00725F16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lastRenderedPageBreak/>
        <w:t>Lo evaluará un Comisión evaluadora, compuesta por dos doctores del máster y uno externo, según normativa de las universidades participantes.</w:t>
      </w:r>
    </w:p>
    <w:p w:rsidR="00725F16" w:rsidRPr="009A04A7" w:rsidRDefault="00725F16" w:rsidP="00725F16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725F16" w:rsidRPr="009A04A7" w:rsidRDefault="00725F16" w:rsidP="00725F16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Breve descripción de los contenidos:</w:t>
      </w:r>
    </w:p>
    <w:p w:rsidR="00725F16" w:rsidRPr="009A04A7" w:rsidRDefault="00725F16" w:rsidP="00725F16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725F16" w:rsidRPr="009A04A7" w:rsidRDefault="00725F16" w:rsidP="00725F16">
      <w:pPr>
        <w:numPr>
          <w:ilvl w:val="0"/>
          <w:numId w:val="1"/>
        </w:numPr>
        <w:tabs>
          <w:tab w:val="clear" w:pos="720"/>
          <w:tab w:val="num" w:pos="-720"/>
        </w:tabs>
        <w:ind w:left="180" w:hanging="180"/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 xml:space="preserve">Los estudiantes han de desarrollar una memoria en relación con una problemática planteada en el master. </w:t>
      </w:r>
    </w:p>
    <w:p w:rsidR="00725F16" w:rsidRPr="009A04A7" w:rsidRDefault="00725F16" w:rsidP="00725F16">
      <w:pPr>
        <w:numPr>
          <w:ilvl w:val="0"/>
          <w:numId w:val="1"/>
        </w:numPr>
        <w:tabs>
          <w:tab w:val="clear" w:pos="720"/>
          <w:tab w:val="num" w:pos="-720"/>
        </w:tabs>
        <w:ind w:left="180" w:hanging="180"/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>Los proyectos de trabajo fin de Máster pueden ser de dos tipos: relacionados con un tema de estudio o con el abordaje de un caso.</w:t>
      </w:r>
    </w:p>
    <w:p w:rsidR="00725F16" w:rsidRPr="009A04A7" w:rsidRDefault="00725F16" w:rsidP="00725F16">
      <w:pPr>
        <w:numPr>
          <w:ilvl w:val="0"/>
          <w:numId w:val="1"/>
        </w:numPr>
        <w:tabs>
          <w:tab w:val="clear" w:pos="720"/>
          <w:tab w:val="num" w:pos="-720"/>
        </w:tabs>
        <w:ind w:left="180" w:hanging="180"/>
        <w:jc w:val="both"/>
        <w:rPr>
          <w:rFonts w:ascii="Verdana" w:hAnsi="Verdana"/>
          <w:sz w:val="18"/>
          <w:szCs w:val="18"/>
        </w:rPr>
      </w:pPr>
      <w:r w:rsidRPr="009A04A7">
        <w:rPr>
          <w:rFonts w:ascii="Verdana" w:hAnsi="Verdana"/>
          <w:sz w:val="18"/>
          <w:szCs w:val="18"/>
        </w:rPr>
        <w:t xml:space="preserve">Esta memoria puede servir como proyecto para la realización de la tesis doctoral.  </w:t>
      </w:r>
    </w:p>
    <w:p w:rsidR="00396903" w:rsidRDefault="00396903">
      <w:bookmarkStart w:id="0" w:name="_GoBack"/>
      <w:bookmarkEnd w:id="0"/>
    </w:p>
    <w:sectPr w:rsidR="00396903" w:rsidSect="00CA409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3F2C"/>
    <w:multiLevelType w:val="hybridMultilevel"/>
    <w:tmpl w:val="5246B6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E68CB"/>
    <w:multiLevelType w:val="hybridMultilevel"/>
    <w:tmpl w:val="DF0C8B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8D272B"/>
    <w:multiLevelType w:val="hybridMultilevel"/>
    <w:tmpl w:val="956CCB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894402"/>
    <w:multiLevelType w:val="hybridMultilevel"/>
    <w:tmpl w:val="A5C605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16"/>
    <w:rsid w:val="00396903"/>
    <w:rsid w:val="00725F16"/>
    <w:rsid w:val="00CA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F3F9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F16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ublicellataula2">
    <w:name w:val="publi_cella_taula2"/>
    <w:basedOn w:val="Fuentedeprrafopredeter"/>
    <w:rsid w:val="00725F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F16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ublicellataula2">
    <w:name w:val="publi_cella_taula2"/>
    <w:basedOn w:val="Fuentedeprrafopredeter"/>
    <w:rsid w:val="00725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3508</Characters>
  <Application>Microsoft Macintosh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2015-12-06T23:57:00Z</dcterms:created>
  <dcterms:modified xsi:type="dcterms:W3CDTF">2015-12-06T23:57:00Z</dcterms:modified>
</cp:coreProperties>
</file>